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97D8" w14:textId="47CE6ABB" w:rsidR="003A5E81" w:rsidRDefault="00F239CD" w:rsidP="00F239CD">
      <w:r>
        <w:t xml:space="preserve">Suppl 1. </w:t>
      </w:r>
      <w:r>
        <w:t>Institutional Anticoagulation Protocol for Inpatient COVID-19 Patients</w:t>
      </w:r>
    </w:p>
    <w:p w14:paraId="430D7E49" w14:textId="77B28258" w:rsidR="00F239CD" w:rsidRDefault="00F239CD">
      <w:r>
        <w:rPr>
          <w:noProof/>
        </w:rPr>
        <w:drawing>
          <wp:inline distT="0" distB="0" distL="0" distR="0" wp14:anchorId="163F6348" wp14:editId="18D077A2">
            <wp:extent cx="5901618" cy="4251366"/>
            <wp:effectExtent l="0" t="0" r="4445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098" cy="4258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23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CD"/>
    <w:rsid w:val="00162DC6"/>
    <w:rsid w:val="003A5E81"/>
    <w:rsid w:val="006D2339"/>
    <w:rsid w:val="00F2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18E66"/>
  <w15:chartTrackingRefBased/>
  <w15:docId w15:val="{14561056-0C25-40DE-B194-2AF0AAFA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2022-10-18T18:08:00Z</dcterms:created>
  <dcterms:modified xsi:type="dcterms:W3CDTF">2022-10-18T18:31:00Z</dcterms:modified>
</cp:coreProperties>
</file>