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A0" w:rsidRDefault="00AC3CA0" w:rsidP="00AC3CA0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  <w:r w:rsidRPr="00A702D4">
        <w:rPr>
          <w:rFonts w:ascii="Arial" w:hAnsi="Arial" w:cs="Arial"/>
          <w:b/>
          <w:bCs/>
          <w:sz w:val="20"/>
          <w:szCs w:val="20"/>
          <w:highlight w:val="green"/>
        </w:rPr>
        <w:t>Suppl 3. Risk of bias across studies assessed using the Cochrane risk of bias tool.</w:t>
      </w: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  <w:r w:rsidRPr="000D20B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987143" cy="4375088"/>
            <wp:effectExtent l="0" t="0" r="0" b="6985"/>
            <wp:docPr id="3" name="図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604872B-8C4C-E426-9DFB-BBA3ADAC32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604872B-8C4C-E426-9DFB-BBA3ADAC32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6836" cy="438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AC3CA0" w:rsidRDefault="00AC3CA0" w:rsidP="00AC3CA0">
      <w:pPr>
        <w:rPr>
          <w:rFonts w:ascii="Arial" w:hAnsi="Arial" w:cs="Arial"/>
          <w:b/>
          <w:bCs/>
          <w:sz w:val="20"/>
          <w:szCs w:val="20"/>
        </w:rPr>
      </w:pPr>
    </w:p>
    <w:p w:rsidR="00555D37" w:rsidRDefault="00555D37"/>
    <w:sectPr w:rsidR="00555D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3CA0"/>
    <w:rsid w:val="00555D37"/>
    <w:rsid w:val="00AC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2023-04-11T10:30:00Z</dcterms:created>
  <dcterms:modified xsi:type="dcterms:W3CDTF">2023-04-11T10:30:00Z</dcterms:modified>
</cp:coreProperties>
</file>