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FC5E4" w14:textId="4107AAC0" w:rsidR="0049266D" w:rsidRDefault="0049266D" w:rsidP="0049266D">
      <w:pPr>
        <w:rPr>
          <w:rFonts w:asciiTheme="minorHAnsi" w:eastAsiaTheme="minorEastAsia" w:hAnsiTheme="minorHAnsi" w:cs="Calibri"/>
          <w:lang w:eastAsia="zh-CN"/>
        </w:rPr>
      </w:pPr>
      <w:r w:rsidRPr="0049266D">
        <w:rPr>
          <w:rFonts w:asciiTheme="minorHAnsi" w:eastAsiaTheme="minorEastAsia" w:hAnsiTheme="minorHAnsi" w:cs="Calibri"/>
          <w:b/>
          <w:bCs/>
          <w:lang w:eastAsia="zh-CN"/>
        </w:rPr>
        <w:t>Suppl 1.</w:t>
      </w:r>
      <w:r w:rsidRPr="0049266D">
        <w:rPr>
          <w:rFonts w:asciiTheme="minorHAnsi" w:eastAsiaTheme="minorEastAsia" w:hAnsiTheme="minorHAnsi" w:cs="Calibri"/>
          <w:lang w:eastAsia="zh-CN"/>
        </w:rPr>
        <w:t xml:space="preserve"> Allogeneic-HSCT in SOT Patients</w:t>
      </w:r>
    </w:p>
    <w:tbl>
      <w:tblPr>
        <w:tblStyle w:val="TableGrid"/>
        <w:tblpPr w:leftFromText="180" w:rightFromText="180" w:vertAnchor="text" w:horzAnchor="margin" w:tblpXSpec="center" w:tblpY="85"/>
        <w:tblW w:w="15696" w:type="dxa"/>
        <w:tblLayout w:type="fixed"/>
        <w:tblLook w:val="04A0" w:firstRow="1" w:lastRow="0" w:firstColumn="1" w:lastColumn="0" w:noHBand="0" w:noVBand="1"/>
      </w:tblPr>
      <w:tblGrid>
        <w:gridCol w:w="861"/>
        <w:gridCol w:w="875"/>
        <w:gridCol w:w="795"/>
        <w:gridCol w:w="1560"/>
        <w:gridCol w:w="1082"/>
        <w:gridCol w:w="830"/>
        <w:gridCol w:w="1483"/>
        <w:gridCol w:w="830"/>
        <w:gridCol w:w="1031"/>
        <w:gridCol w:w="1031"/>
        <w:gridCol w:w="809"/>
        <w:gridCol w:w="719"/>
        <w:gridCol w:w="809"/>
        <w:gridCol w:w="731"/>
        <w:gridCol w:w="810"/>
        <w:gridCol w:w="720"/>
        <w:gridCol w:w="720"/>
      </w:tblGrid>
      <w:tr w:rsidR="0049266D" w:rsidRPr="00192809" w14:paraId="39ED7561" w14:textId="77777777" w:rsidTr="00E34D14">
        <w:tc>
          <w:tcPr>
            <w:tcW w:w="861" w:type="dxa"/>
          </w:tcPr>
          <w:p w14:paraId="5A17B7C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Study</w:t>
            </w:r>
          </w:p>
        </w:tc>
        <w:tc>
          <w:tcPr>
            <w:tcW w:w="875" w:type="dxa"/>
          </w:tcPr>
          <w:p w14:paraId="5AF177F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Type of SOT</w:t>
            </w:r>
          </w:p>
        </w:tc>
        <w:tc>
          <w:tcPr>
            <w:tcW w:w="795" w:type="dxa"/>
          </w:tcPr>
          <w:p w14:paraId="7C938362" w14:textId="77777777" w:rsidR="0049266D" w:rsidRPr="00192809" w:rsidRDefault="0049266D" w:rsidP="00E34D14">
            <w:pPr>
              <w:rPr>
                <w:rFonts w:cstheme="minorHAnsi"/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Population</w:t>
            </w:r>
          </w:p>
        </w:tc>
        <w:tc>
          <w:tcPr>
            <w:tcW w:w="1560" w:type="dxa"/>
          </w:tcPr>
          <w:p w14:paraId="42244C3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Immunosuppression post-SOT</w:t>
            </w:r>
          </w:p>
        </w:tc>
        <w:tc>
          <w:tcPr>
            <w:tcW w:w="1082" w:type="dxa"/>
          </w:tcPr>
          <w:p w14:paraId="058C154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Indication for </w:t>
            </w:r>
            <w:r w:rsidRPr="00192809">
              <w:rPr>
                <w:rFonts w:cstheme="minorHAnsi"/>
                <w:sz w:val="15"/>
                <w:szCs w:val="15"/>
              </w:rPr>
              <w:t>HSCT</w:t>
            </w:r>
          </w:p>
        </w:tc>
        <w:tc>
          <w:tcPr>
            <w:tcW w:w="830" w:type="dxa"/>
          </w:tcPr>
          <w:p w14:paraId="6A18E29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Duration SOT to HSCT</w:t>
            </w:r>
          </w:p>
        </w:tc>
        <w:tc>
          <w:tcPr>
            <w:tcW w:w="1483" w:type="dxa"/>
          </w:tcPr>
          <w:p w14:paraId="57BA861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HSCT Conditioning Regimen</w:t>
            </w:r>
          </w:p>
        </w:tc>
        <w:tc>
          <w:tcPr>
            <w:tcW w:w="830" w:type="dxa"/>
          </w:tcPr>
          <w:p w14:paraId="29B7E1A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HSCT Donor Source</w:t>
            </w:r>
          </w:p>
        </w:tc>
        <w:tc>
          <w:tcPr>
            <w:tcW w:w="1031" w:type="dxa"/>
          </w:tcPr>
          <w:p w14:paraId="0E58725A" w14:textId="77777777" w:rsidR="0049266D" w:rsidRPr="00192809" w:rsidRDefault="0049266D" w:rsidP="00E34D14">
            <w:pPr>
              <w:rPr>
                <w:rFonts w:cstheme="minorHAnsi"/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HLA Disparity Between SOT and HSCT</w:t>
            </w:r>
          </w:p>
        </w:tc>
        <w:tc>
          <w:tcPr>
            <w:tcW w:w="1031" w:type="dxa"/>
          </w:tcPr>
          <w:p w14:paraId="7227A063" w14:textId="77777777" w:rsidR="0049266D" w:rsidRPr="00192809" w:rsidRDefault="0049266D" w:rsidP="00E34D14">
            <w:pPr>
              <w:rPr>
                <w:rFonts w:cstheme="minorHAnsi"/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Immunosuppression post-HSCT</w:t>
            </w:r>
          </w:p>
        </w:tc>
        <w:tc>
          <w:tcPr>
            <w:tcW w:w="809" w:type="dxa"/>
          </w:tcPr>
          <w:p w14:paraId="7540F0E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Time to Neutrophil Engraftment, days</w:t>
            </w:r>
          </w:p>
        </w:tc>
        <w:tc>
          <w:tcPr>
            <w:tcW w:w="719" w:type="dxa"/>
          </w:tcPr>
          <w:p w14:paraId="57676A6B" w14:textId="587F291D" w:rsidR="0049266D" w:rsidRPr="00192809" w:rsidRDefault="0049266D" w:rsidP="00E34D14">
            <w:pPr>
              <w:rPr>
                <w:rFonts w:cstheme="minorHAnsi"/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Acute G</w:t>
            </w:r>
            <w:r>
              <w:rPr>
                <w:rFonts w:cstheme="minorHAnsi"/>
                <w:sz w:val="15"/>
                <w:szCs w:val="15"/>
              </w:rPr>
              <w:t>V</w:t>
            </w:r>
            <w:r w:rsidRPr="00192809">
              <w:rPr>
                <w:rFonts w:cstheme="minorHAnsi"/>
                <w:sz w:val="15"/>
                <w:szCs w:val="15"/>
              </w:rPr>
              <w:t>HD</w:t>
            </w:r>
          </w:p>
        </w:tc>
        <w:tc>
          <w:tcPr>
            <w:tcW w:w="809" w:type="dxa"/>
          </w:tcPr>
          <w:p w14:paraId="356A7F3C" w14:textId="71755475" w:rsidR="0049266D" w:rsidRPr="00192809" w:rsidRDefault="0049266D" w:rsidP="00E34D14">
            <w:pPr>
              <w:rPr>
                <w:rFonts w:cstheme="minorHAnsi"/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Chronic G</w:t>
            </w:r>
            <w:r>
              <w:rPr>
                <w:rFonts w:cstheme="minorHAnsi"/>
                <w:sz w:val="15"/>
                <w:szCs w:val="15"/>
              </w:rPr>
              <w:t>V</w:t>
            </w:r>
            <w:r w:rsidRPr="00192809">
              <w:rPr>
                <w:rFonts w:cstheme="minorHAnsi"/>
                <w:sz w:val="15"/>
                <w:szCs w:val="15"/>
              </w:rPr>
              <w:t>HD</w:t>
            </w:r>
          </w:p>
        </w:tc>
        <w:tc>
          <w:tcPr>
            <w:tcW w:w="731" w:type="dxa"/>
          </w:tcPr>
          <w:p w14:paraId="519FFE02" w14:textId="77777777" w:rsidR="0049266D" w:rsidRPr="00192809" w:rsidRDefault="0049266D" w:rsidP="00E34D14">
            <w:pPr>
              <w:rPr>
                <w:rFonts w:cstheme="minorHAnsi"/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SOT Rejection</w:t>
            </w:r>
          </w:p>
        </w:tc>
        <w:tc>
          <w:tcPr>
            <w:tcW w:w="810" w:type="dxa"/>
          </w:tcPr>
          <w:p w14:paraId="01E06B1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Overall Survival from HSCT, months</w:t>
            </w:r>
          </w:p>
        </w:tc>
        <w:tc>
          <w:tcPr>
            <w:tcW w:w="720" w:type="dxa"/>
          </w:tcPr>
          <w:p w14:paraId="19784AF0" w14:textId="77777777" w:rsidR="0049266D" w:rsidRPr="00192809" w:rsidRDefault="0049266D" w:rsidP="00E34D14">
            <w:pPr>
              <w:rPr>
                <w:rFonts w:cstheme="minorHAnsi"/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Living Status</w:t>
            </w:r>
          </w:p>
        </w:tc>
        <w:tc>
          <w:tcPr>
            <w:tcW w:w="720" w:type="dxa"/>
          </w:tcPr>
          <w:p w14:paraId="36DF91E9" w14:textId="77777777" w:rsidR="0049266D" w:rsidRPr="00192809" w:rsidRDefault="0049266D" w:rsidP="00E34D14">
            <w:pPr>
              <w:rPr>
                <w:rFonts w:cstheme="minorHAnsi"/>
                <w:sz w:val="15"/>
                <w:szCs w:val="15"/>
              </w:rPr>
            </w:pPr>
            <w:r w:rsidRPr="00192809">
              <w:rPr>
                <w:rFonts w:cstheme="minorHAnsi"/>
                <w:sz w:val="15"/>
                <w:szCs w:val="15"/>
              </w:rPr>
              <w:t>Cause of Death</w:t>
            </w:r>
          </w:p>
        </w:tc>
      </w:tr>
      <w:tr w:rsidR="0049266D" w:rsidRPr="00192809" w14:paraId="0697E5BB" w14:textId="77777777" w:rsidTr="00E34D14">
        <w:tc>
          <w:tcPr>
            <w:tcW w:w="861" w:type="dxa"/>
          </w:tcPr>
          <w:p w14:paraId="65BCECF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Bastin et al. (2023)</w:t>
            </w:r>
          </w:p>
        </w:tc>
        <w:tc>
          <w:tcPr>
            <w:tcW w:w="875" w:type="dxa"/>
          </w:tcPr>
          <w:p w14:paraId="1BDCB58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gramStart"/>
            <w:r w:rsidRPr="00192809">
              <w:rPr>
                <w:sz w:val="15"/>
                <w:szCs w:val="15"/>
              </w:rPr>
              <w:t>Unrelated  Cadaveric</w:t>
            </w:r>
            <w:proofErr w:type="gramEnd"/>
            <w:r w:rsidRPr="00192809">
              <w:rPr>
                <w:sz w:val="15"/>
                <w:szCs w:val="15"/>
              </w:rPr>
              <w:t xml:space="preserve"> Liver</w:t>
            </w:r>
          </w:p>
        </w:tc>
        <w:tc>
          <w:tcPr>
            <w:tcW w:w="795" w:type="dxa"/>
          </w:tcPr>
          <w:p w14:paraId="7D2D9D9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5A02981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MMF</w:t>
            </w:r>
          </w:p>
        </w:tc>
        <w:tc>
          <w:tcPr>
            <w:tcW w:w="1082" w:type="dxa"/>
          </w:tcPr>
          <w:p w14:paraId="3092AC0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Primary Myelofibrosis</w:t>
            </w:r>
          </w:p>
        </w:tc>
        <w:tc>
          <w:tcPr>
            <w:tcW w:w="830" w:type="dxa"/>
          </w:tcPr>
          <w:p w14:paraId="05DDC54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1483" w:type="dxa"/>
          </w:tcPr>
          <w:p w14:paraId="27E54A7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TBI, Fludarabine, and Busulfan</w:t>
            </w:r>
          </w:p>
        </w:tc>
        <w:tc>
          <w:tcPr>
            <w:tcW w:w="830" w:type="dxa"/>
          </w:tcPr>
          <w:p w14:paraId="2266C11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5B0ABE5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4633E1E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Tacrolimus and Methotrexate</w:t>
            </w:r>
          </w:p>
        </w:tc>
        <w:tc>
          <w:tcPr>
            <w:tcW w:w="809" w:type="dxa"/>
          </w:tcPr>
          <w:p w14:paraId="4F6EF2E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26</w:t>
            </w:r>
          </w:p>
        </w:tc>
        <w:tc>
          <w:tcPr>
            <w:tcW w:w="719" w:type="dxa"/>
          </w:tcPr>
          <w:p w14:paraId="6E6A3FEB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7D2301B2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4304F616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30617D8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18</w:t>
            </w:r>
          </w:p>
        </w:tc>
        <w:tc>
          <w:tcPr>
            <w:tcW w:w="720" w:type="dxa"/>
          </w:tcPr>
          <w:p w14:paraId="2719DEE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2689914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40678AEF" w14:textId="77777777" w:rsidTr="00E34D14">
        <w:tc>
          <w:tcPr>
            <w:tcW w:w="861" w:type="dxa"/>
          </w:tcPr>
          <w:p w14:paraId="0C54F79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Fujiwara et al. (2020)</w:t>
            </w:r>
          </w:p>
        </w:tc>
        <w:tc>
          <w:tcPr>
            <w:tcW w:w="875" w:type="dxa"/>
          </w:tcPr>
          <w:p w14:paraId="32AB790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gramStart"/>
            <w:r w:rsidRPr="00192809">
              <w:rPr>
                <w:sz w:val="15"/>
                <w:szCs w:val="15"/>
              </w:rPr>
              <w:t>Unrelated  Cadaveric</w:t>
            </w:r>
            <w:proofErr w:type="gramEnd"/>
            <w:r w:rsidRPr="00192809">
              <w:rPr>
                <w:sz w:val="15"/>
                <w:szCs w:val="15"/>
              </w:rPr>
              <w:t xml:space="preserve"> Lung</w:t>
            </w:r>
          </w:p>
        </w:tc>
        <w:tc>
          <w:tcPr>
            <w:tcW w:w="795" w:type="dxa"/>
          </w:tcPr>
          <w:p w14:paraId="774FEB1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4FF9FB5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Tacrolimus, MMF, and Prednisone</w:t>
            </w:r>
          </w:p>
        </w:tc>
        <w:tc>
          <w:tcPr>
            <w:tcW w:w="1082" w:type="dxa"/>
          </w:tcPr>
          <w:p w14:paraId="442BFE5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MDS</w:t>
            </w:r>
          </w:p>
        </w:tc>
        <w:tc>
          <w:tcPr>
            <w:tcW w:w="830" w:type="dxa"/>
          </w:tcPr>
          <w:p w14:paraId="66CA13B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8 years</w:t>
            </w:r>
          </w:p>
        </w:tc>
        <w:tc>
          <w:tcPr>
            <w:tcW w:w="1483" w:type="dxa"/>
          </w:tcPr>
          <w:p w14:paraId="716457A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Fludarabine, Busulfan, and Melphalan</w:t>
            </w:r>
          </w:p>
        </w:tc>
        <w:tc>
          <w:tcPr>
            <w:tcW w:w="830" w:type="dxa"/>
          </w:tcPr>
          <w:p w14:paraId="3184B17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MUD-CBT</w:t>
            </w:r>
          </w:p>
        </w:tc>
        <w:tc>
          <w:tcPr>
            <w:tcW w:w="1031" w:type="dxa"/>
          </w:tcPr>
          <w:p w14:paraId="4A99C4E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0822B59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Methotrexate</w:t>
            </w:r>
          </w:p>
        </w:tc>
        <w:tc>
          <w:tcPr>
            <w:tcW w:w="809" w:type="dxa"/>
          </w:tcPr>
          <w:p w14:paraId="369E4BF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25</w:t>
            </w:r>
          </w:p>
        </w:tc>
        <w:tc>
          <w:tcPr>
            <w:tcW w:w="719" w:type="dxa"/>
          </w:tcPr>
          <w:p w14:paraId="71D5D75D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33B3FC4D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1AE2F702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102AC3D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18</w:t>
            </w:r>
          </w:p>
        </w:tc>
        <w:tc>
          <w:tcPr>
            <w:tcW w:w="720" w:type="dxa"/>
          </w:tcPr>
          <w:p w14:paraId="53A71CB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4D047E2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569D899C" w14:textId="77777777" w:rsidTr="00E34D14">
        <w:tc>
          <w:tcPr>
            <w:tcW w:w="861" w:type="dxa"/>
          </w:tcPr>
          <w:p w14:paraId="5F49CF9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Perz et al. (2009)</w:t>
            </w:r>
          </w:p>
        </w:tc>
        <w:tc>
          <w:tcPr>
            <w:tcW w:w="875" w:type="dxa"/>
          </w:tcPr>
          <w:p w14:paraId="2DAD826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gramStart"/>
            <w:r w:rsidRPr="00192809">
              <w:rPr>
                <w:sz w:val="15"/>
                <w:szCs w:val="15"/>
              </w:rPr>
              <w:t>Unrelated  Cadaveric</w:t>
            </w:r>
            <w:proofErr w:type="gramEnd"/>
            <w:r w:rsidRPr="00192809">
              <w:rPr>
                <w:sz w:val="15"/>
                <w:szCs w:val="15"/>
              </w:rPr>
              <w:t xml:space="preserve"> Liver</w:t>
            </w:r>
          </w:p>
        </w:tc>
        <w:tc>
          <w:tcPr>
            <w:tcW w:w="795" w:type="dxa"/>
          </w:tcPr>
          <w:p w14:paraId="746FE21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034142D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1082" w:type="dxa"/>
          </w:tcPr>
          <w:p w14:paraId="79AD9AF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Myelofibrosis</w:t>
            </w:r>
          </w:p>
        </w:tc>
        <w:tc>
          <w:tcPr>
            <w:tcW w:w="830" w:type="dxa"/>
          </w:tcPr>
          <w:p w14:paraId="141E579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&gt;15 Years</w:t>
            </w:r>
          </w:p>
        </w:tc>
        <w:tc>
          <w:tcPr>
            <w:tcW w:w="1483" w:type="dxa"/>
          </w:tcPr>
          <w:p w14:paraId="6B13EBD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spellStart"/>
            <w:r w:rsidRPr="00192809">
              <w:rPr>
                <w:sz w:val="15"/>
                <w:szCs w:val="15"/>
              </w:rPr>
              <w:t>Treosulfan</w:t>
            </w:r>
            <w:proofErr w:type="spellEnd"/>
            <w:r w:rsidRPr="00192809">
              <w:rPr>
                <w:sz w:val="15"/>
                <w:szCs w:val="15"/>
              </w:rPr>
              <w:t xml:space="preserve"> and Fludarabine</w:t>
            </w:r>
          </w:p>
        </w:tc>
        <w:tc>
          <w:tcPr>
            <w:tcW w:w="830" w:type="dxa"/>
          </w:tcPr>
          <w:p w14:paraId="764B6DB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MUD</w:t>
            </w:r>
          </w:p>
        </w:tc>
        <w:tc>
          <w:tcPr>
            <w:tcW w:w="1031" w:type="dxa"/>
          </w:tcPr>
          <w:p w14:paraId="46BD2B2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622D1BA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Cyclosporine, and MMF</w:t>
            </w:r>
          </w:p>
        </w:tc>
        <w:tc>
          <w:tcPr>
            <w:tcW w:w="809" w:type="dxa"/>
          </w:tcPr>
          <w:p w14:paraId="778AE77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“Achieved Rapidly”</w:t>
            </w:r>
          </w:p>
        </w:tc>
        <w:tc>
          <w:tcPr>
            <w:tcW w:w="719" w:type="dxa"/>
          </w:tcPr>
          <w:p w14:paraId="26DF1F4B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58C0505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731" w:type="dxa"/>
          </w:tcPr>
          <w:p w14:paraId="64D72079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2C05C05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20" w:type="dxa"/>
          </w:tcPr>
          <w:p w14:paraId="73B173A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20" w:type="dxa"/>
          </w:tcPr>
          <w:p w14:paraId="79AF56B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12594B1E" w14:textId="77777777" w:rsidTr="00E34D14">
        <w:tc>
          <w:tcPr>
            <w:tcW w:w="861" w:type="dxa"/>
          </w:tcPr>
          <w:p w14:paraId="74B5004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Perkins et al. (2001)</w:t>
            </w:r>
          </w:p>
        </w:tc>
        <w:tc>
          <w:tcPr>
            <w:tcW w:w="875" w:type="dxa"/>
          </w:tcPr>
          <w:p w14:paraId="5ED7D4F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gramStart"/>
            <w:r w:rsidRPr="00192809">
              <w:rPr>
                <w:sz w:val="15"/>
                <w:szCs w:val="15"/>
              </w:rPr>
              <w:t>Unrelated  Cadaveric</w:t>
            </w:r>
            <w:proofErr w:type="gramEnd"/>
            <w:r w:rsidRPr="00192809">
              <w:rPr>
                <w:sz w:val="15"/>
                <w:szCs w:val="15"/>
              </w:rPr>
              <w:t xml:space="preserve"> Liver</w:t>
            </w:r>
          </w:p>
        </w:tc>
        <w:tc>
          <w:tcPr>
            <w:tcW w:w="795" w:type="dxa"/>
          </w:tcPr>
          <w:p w14:paraId="191204A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6348B32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Azathioprine and Prednisone</w:t>
            </w:r>
          </w:p>
        </w:tc>
        <w:tc>
          <w:tcPr>
            <w:tcW w:w="1082" w:type="dxa"/>
          </w:tcPr>
          <w:p w14:paraId="770F075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1699525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7 months</w:t>
            </w:r>
          </w:p>
        </w:tc>
        <w:tc>
          <w:tcPr>
            <w:tcW w:w="1483" w:type="dxa"/>
          </w:tcPr>
          <w:p w14:paraId="12F8ED9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TLI and Cyclophosphamide</w:t>
            </w:r>
          </w:p>
        </w:tc>
        <w:tc>
          <w:tcPr>
            <w:tcW w:w="830" w:type="dxa"/>
          </w:tcPr>
          <w:p w14:paraId="72BF516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30A1F7C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50ABDC7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Methotrexate, Cyclosporine, and Prednisolone</w:t>
            </w:r>
          </w:p>
        </w:tc>
        <w:tc>
          <w:tcPr>
            <w:tcW w:w="809" w:type="dxa"/>
          </w:tcPr>
          <w:p w14:paraId="6C35CA7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19" w:type="dxa"/>
          </w:tcPr>
          <w:p w14:paraId="66A6615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17F16CE0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23EA832D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76B718D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72</w:t>
            </w:r>
          </w:p>
        </w:tc>
        <w:tc>
          <w:tcPr>
            <w:tcW w:w="720" w:type="dxa"/>
          </w:tcPr>
          <w:p w14:paraId="69417CA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1057C62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71D0F158" w14:textId="77777777" w:rsidTr="00E34D14">
        <w:tc>
          <w:tcPr>
            <w:tcW w:w="861" w:type="dxa"/>
          </w:tcPr>
          <w:p w14:paraId="06A370E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Hägglund et al. (1997)</w:t>
            </w:r>
          </w:p>
        </w:tc>
        <w:tc>
          <w:tcPr>
            <w:tcW w:w="875" w:type="dxa"/>
          </w:tcPr>
          <w:p w14:paraId="4730025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gramStart"/>
            <w:r w:rsidRPr="00192809">
              <w:rPr>
                <w:sz w:val="15"/>
                <w:szCs w:val="15"/>
              </w:rPr>
              <w:t>Unrelated  Cadaveric</w:t>
            </w:r>
            <w:proofErr w:type="gramEnd"/>
            <w:r w:rsidRPr="00192809">
              <w:rPr>
                <w:sz w:val="15"/>
                <w:szCs w:val="15"/>
              </w:rPr>
              <w:t xml:space="preserve"> Liver</w:t>
            </w:r>
          </w:p>
        </w:tc>
        <w:tc>
          <w:tcPr>
            <w:tcW w:w="795" w:type="dxa"/>
          </w:tcPr>
          <w:p w14:paraId="17D5F5E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0647914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Cyclosporine, Azathioprine, and Prednisolone</w:t>
            </w:r>
          </w:p>
        </w:tc>
        <w:tc>
          <w:tcPr>
            <w:tcW w:w="1082" w:type="dxa"/>
          </w:tcPr>
          <w:p w14:paraId="029C71D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46C8D97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6.5 months</w:t>
            </w:r>
          </w:p>
        </w:tc>
        <w:tc>
          <w:tcPr>
            <w:tcW w:w="1483" w:type="dxa"/>
          </w:tcPr>
          <w:p w14:paraId="224A99B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Cyclophosphamide</w:t>
            </w:r>
          </w:p>
        </w:tc>
        <w:tc>
          <w:tcPr>
            <w:tcW w:w="830" w:type="dxa"/>
          </w:tcPr>
          <w:p w14:paraId="22F723B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7E23274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25A7E22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Methotrexate, Cyclosporine, and Prednisolone</w:t>
            </w:r>
          </w:p>
        </w:tc>
        <w:tc>
          <w:tcPr>
            <w:tcW w:w="809" w:type="dxa"/>
          </w:tcPr>
          <w:p w14:paraId="349B038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11</w:t>
            </w:r>
          </w:p>
        </w:tc>
        <w:tc>
          <w:tcPr>
            <w:tcW w:w="719" w:type="dxa"/>
          </w:tcPr>
          <w:p w14:paraId="39E2147A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3138510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58896909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2A8F62E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36</w:t>
            </w:r>
          </w:p>
        </w:tc>
        <w:tc>
          <w:tcPr>
            <w:tcW w:w="720" w:type="dxa"/>
          </w:tcPr>
          <w:p w14:paraId="59D1E93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64ECF71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27C8A852" w14:textId="77777777" w:rsidTr="00E34D14">
        <w:tc>
          <w:tcPr>
            <w:tcW w:w="861" w:type="dxa"/>
          </w:tcPr>
          <w:p w14:paraId="77C7A6B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Trede et al. (1997)</w:t>
            </w:r>
          </w:p>
        </w:tc>
        <w:tc>
          <w:tcPr>
            <w:tcW w:w="875" w:type="dxa"/>
          </w:tcPr>
          <w:p w14:paraId="4152B98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gramStart"/>
            <w:r w:rsidRPr="00192809">
              <w:rPr>
                <w:sz w:val="15"/>
                <w:szCs w:val="15"/>
              </w:rPr>
              <w:t>Unrelated  Cadaveric</w:t>
            </w:r>
            <w:proofErr w:type="gramEnd"/>
            <w:r w:rsidRPr="00192809">
              <w:rPr>
                <w:sz w:val="15"/>
                <w:szCs w:val="15"/>
              </w:rPr>
              <w:t xml:space="preserve"> Liver</w:t>
            </w:r>
          </w:p>
        </w:tc>
        <w:tc>
          <w:tcPr>
            <w:tcW w:w="795" w:type="dxa"/>
          </w:tcPr>
          <w:p w14:paraId="1DA4592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44FD9A6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Prednisone</w:t>
            </w:r>
          </w:p>
        </w:tc>
        <w:tc>
          <w:tcPr>
            <w:tcW w:w="1082" w:type="dxa"/>
          </w:tcPr>
          <w:p w14:paraId="5018CB0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6231266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19 weeks</w:t>
            </w:r>
          </w:p>
        </w:tc>
        <w:tc>
          <w:tcPr>
            <w:tcW w:w="1483" w:type="dxa"/>
          </w:tcPr>
          <w:p w14:paraId="129A2D7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Cyclophosphamide</w:t>
            </w:r>
          </w:p>
        </w:tc>
        <w:tc>
          <w:tcPr>
            <w:tcW w:w="830" w:type="dxa"/>
          </w:tcPr>
          <w:p w14:paraId="3FCFA42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1BD8FED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6EB4C74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Tacrolimus, Methotrexate, and Methylprednisolone -&gt; Prednisone</w:t>
            </w:r>
          </w:p>
        </w:tc>
        <w:tc>
          <w:tcPr>
            <w:tcW w:w="809" w:type="dxa"/>
          </w:tcPr>
          <w:p w14:paraId="284D0A5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23</w:t>
            </w:r>
          </w:p>
        </w:tc>
        <w:tc>
          <w:tcPr>
            <w:tcW w:w="719" w:type="dxa"/>
          </w:tcPr>
          <w:p w14:paraId="2E918916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2044EBA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0F115DA2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2841BBE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17</w:t>
            </w:r>
          </w:p>
        </w:tc>
        <w:tc>
          <w:tcPr>
            <w:tcW w:w="720" w:type="dxa"/>
          </w:tcPr>
          <w:p w14:paraId="7CD2ABF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391CFAA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2210CD3F" w14:textId="77777777" w:rsidTr="00E34D14">
        <w:tc>
          <w:tcPr>
            <w:tcW w:w="861" w:type="dxa"/>
          </w:tcPr>
          <w:p w14:paraId="57EE087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Kawahara et al. (1991)</w:t>
            </w:r>
          </w:p>
        </w:tc>
        <w:tc>
          <w:tcPr>
            <w:tcW w:w="875" w:type="dxa"/>
          </w:tcPr>
          <w:p w14:paraId="61C86DD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Unrelated Cadaveric Liver</w:t>
            </w:r>
          </w:p>
        </w:tc>
        <w:tc>
          <w:tcPr>
            <w:tcW w:w="795" w:type="dxa"/>
          </w:tcPr>
          <w:p w14:paraId="6129AC9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16CDEEA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 and Prednisone</w:t>
            </w:r>
          </w:p>
        </w:tc>
        <w:tc>
          <w:tcPr>
            <w:tcW w:w="1082" w:type="dxa"/>
          </w:tcPr>
          <w:p w14:paraId="7549241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11FA01F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~ 2 years</w:t>
            </w:r>
          </w:p>
        </w:tc>
        <w:tc>
          <w:tcPr>
            <w:tcW w:w="1483" w:type="dxa"/>
          </w:tcPr>
          <w:p w14:paraId="3F29129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Cyclophosphamide</w:t>
            </w:r>
          </w:p>
        </w:tc>
        <w:tc>
          <w:tcPr>
            <w:tcW w:w="830" w:type="dxa"/>
          </w:tcPr>
          <w:p w14:paraId="25BB838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25B2776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4A9AEF8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ATG, Cyclosporine, </w:t>
            </w:r>
            <w:proofErr w:type="spellStart"/>
            <w:r w:rsidRPr="00192809">
              <w:rPr>
                <w:sz w:val="15"/>
                <w:szCs w:val="15"/>
              </w:rPr>
              <w:t>Methortrexate</w:t>
            </w:r>
            <w:proofErr w:type="spellEnd"/>
            <w:r w:rsidRPr="00192809">
              <w:rPr>
                <w:sz w:val="15"/>
                <w:szCs w:val="15"/>
              </w:rPr>
              <w:t>, and Methylprednisolone</w:t>
            </w:r>
          </w:p>
        </w:tc>
        <w:tc>
          <w:tcPr>
            <w:tcW w:w="809" w:type="dxa"/>
          </w:tcPr>
          <w:p w14:paraId="34E3CA5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21</w:t>
            </w:r>
          </w:p>
        </w:tc>
        <w:tc>
          <w:tcPr>
            <w:tcW w:w="719" w:type="dxa"/>
          </w:tcPr>
          <w:p w14:paraId="21D70DBB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52367E66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0F9BE321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6A6514D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22</w:t>
            </w:r>
          </w:p>
        </w:tc>
        <w:tc>
          <w:tcPr>
            <w:tcW w:w="720" w:type="dxa"/>
          </w:tcPr>
          <w:p w14:paraId="42DCA01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24F6907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653328F6" w14:textId="77777777" w:rsidTr="00E34D14">
        <w:tc>
          <w:tcPr>
            <w:tcW w:w="861" w:type="dxa"/>
          </w:tcPr>
          <w:p w14:paraId="799E9D3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Matthes-Martin et al. (2000)</w:t>
            </w:r>
          </w:p>
        </w:tc>
        <w:tc>
          <w:tcPr>
            <w:tcW w:w="875" w:type="dxa"/>
          </w:tcPr>
          <w:p w14:paraId="55020AB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Liver</w:t>
            </w:r>
          </w:p>
        </w:tc>
        <w:tc>
          <w:tcPr>
            <w:tcW w:w="795" w:type="dxa"/>
          </w:tcPr>
          <w:p w14:paraId="4A61F01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2A45560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Methylprednisolone</w:t>
            </w:r>
          </w:p>
        </w:tc>
        <w:tc>
          <w:tcPr>
            <w:tcW w:w="1082" w:type="dxa"/>
          </w:tcPr>
          <w:p w14:paraId="410183E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Familial Hemophagocytic Lymphohistiocytosis</w:t>
            </w:r>
          </w:p>
        </w:tc>
        <w:tc>
          <w:tcPr>
            <w:tcW w:w="830" w:type="dxa"/>
          </w:tcPr>
          <w:p w14:paraId="722D6A4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1483" w:type="dxa"/>
          </w:tcPr>
          <w:p w14:paraId="5353760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Busulfan, Cyclophosphamide, and </w:t>
            </w:r>
            <w:proofErr w:type="spellStart"/>
            <w:r w:rsidRPr="00192809">
              <w:rPr>
                <w:sz w:val="15"/>
                <w:szCs w:val="15"/>
              </w:rPr>
              <w:t>Thiothepa</w:t>
            </w:r>
            <w:proofErr w:type="spellEnd"/>
          </w:p>
        </w:tc>
        <w:tc>
          <w:tcPr>
            <w:tcW w:w="830" w:type="dxa"/>
          </w:tcPr>
          <w:p w14:paraId="43E36F4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0730483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624E340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Tacrolimus, and MMF</w:t>
            </w:r>
          </w:p>
        </w:tc>
        <w:tc>
          <w:tcPr>
            <w:tcW w:w="809" w:type="dxa"/>
          </w:tcPr>
          <w:p w14:paraId="6D2EBB2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10</w:t>
            </w:r>
          </w:p>
        </w:tc>
        <w:tc>
          <w:tcPr>
            <w:tcW w:w="719" w:type="dxa"/>
          </w:tcPr>
          <w:p w14:paraId="34CF5D87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809" w:type="dxa"/>
          </w:tcPr>
          <w:p w14:paraId="1243D61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4F790639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70F098B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3</w:t>
            </w:r>
          </w:p>
        </w:tc>
        <w:tc>
          <w:tcPr>
            <w:tcW w:w="720" w:type="dxa"/>
          </w:tcPr>
          <w:p w14:paraId="591E8BE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03EAE3D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11C94894" w14:textId="77777777" w:rsidTr="00E34D14">
        <w:tc>
          <w:tcPr>
            <w:tcW w:w="861" w:type="dxa"/>
          </w:tcPr>
          <w:p w14:paraId="76B7434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Umeda et al. (2002)</w:t>
            </w:r>
          </w:p>
        </w:tc>
        <w:tc>
          <w:tcPr>
            <w:tcW w:w="875" w:type="dxa"/>
          </w:tcPr>
          <w:p w14:paraId="6F9BDEF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Liver</w:t>
            </w:r>
          </w:p>
        </w:tc>
        <w:tc>
          <w:tcPr>
            <w:tcW w:w="795" w:type="dxa"/>
          </w:tcPr>
          <w:p w14:paraId="49C4A49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17EACAA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Prednisolone</w:t>
            </w:r>
          </w:p>
        </w:tc>
        <w:tc>
          <w:tcPr>
            <w:tcW w:w="1082" w:type="dxa"/>
          </w:tcPr>
          <w:p w14:paraId="256D89C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764AEBE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5 Years</w:t>
            </w:r>
          </w:p>
        </w:tc>
        <w:tc>
          <w:tcPr>
            <w:tcW w:w="1483" w:type="dxa"/>
          </w:tcPr>
          <w:p w14:paraId="33491CF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TLI and Cyclophosphamide</w:t>
            </w:r>
          </w:p>
        </w:tc>
        <w:tc>
          <w:tcPr>
            <w:tcW w:w="830" w:type="dxa"/>
          </w:tcPr>
          <w:p w14:paraId="16E908F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0509F8C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Yes</w:t>
            </w:r>
          </w:p>
        </w:tc>
        <w:tc>
          <w:tcPr>
            <w:tcW w:w="1031" w:type="dxa"/>
          </w:tcPr>
          <w:p w14:paraId="6A988B6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 and Methotrexate</w:t>
            </w:r>
          </w:p>
        </w:tc>
        <w:tc>
          <w:tcPr>
            <w:tcW w:w="809" w:type="dxa"/>
          </w:tcPr>
          <w:p w14:paraId="7927F9D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12</w:t>
            </w:r>
          </w:p>
        </w:tc>
        <w:tc>
          <w:tcPr>
            <w:tcW w:w="719" w:type="dxa"/>
          </w:tcPr>
          <w:p w14:paraId="0DA821F2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062AF1FF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38927624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65CB06E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9</w:t>
            </w:r>
          </w:p>
        </w:tc>
        <w:tc>
          <w:tcPr>
            <w:tcW w:w="720" w:type="dxa"/>
          </w:tcPr>
          <w:p w14:paraId="38D41B1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3C1F248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0306DC91" w14:textId="77777777" w:rsidTr="00E34D14">
        <w:tc>
          <w:tcPr>
            <w:tcW w:w="861" w:type="dxa"/>
          </w:tcPr>
          <w:p w14:paraId="71F2211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Yoshimi et al. (2009)</w:t>
            </w:r>
          </w:p>
        </w:tc>
        <w:tc>
          <w:tcPr>
            <w:tcW w:w="875" w:type="dxa"/>
          </w:tcPr>
          <w:p w14:paraId="70EB781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Liver</w:t>
            </w:r>
          </w:p>
        </w:tc>
        <w:tc>
          <w:tcPr>
            <w:tcW w:w="795" w:type="dxa"/>
          </w:tcPr>
          <w:p w14:paraId="146A1DC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46057A5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1082" w:type="dxa"/>
          </w:tcPr>
          <w:p w14:paraId="5B34338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7CA9918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1483" w:type="dxa"/>
          </w:tcPr>
          <w:p w14:paraId="104150A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TLI and Cyclophosphamide</w:t>
            </w:r>
          </w:p>
        </w:tc>
        <w:tc>
          <w:tcPr>
            <w:tcW w:w="830" w:type="dxa"/>
          </w:tcPr>
          <w:p w14:paraId="34BEB66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13689B0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2F10674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Methotrexate, Cyclosporine, and </w:t>
            </w:r>
            <w:r w:rsidRPr="00192809">
              <w:rPr>
                <w:sz w:val="15"/>
                <w:szCs w:val="15"/>
              </w:rPr>
              <w:lastRenderedPageBreak/>
              <w:t>Methylprednisolone</w:t>
            </w:r>
          </w:p>
        </w:tc>
        <w:tc>
          <w:tcPr>
            <w:tcW w:w="809" w:type="dxa"/>
          </w:tcPr>
          <w:p w14:paraId="23572C2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lastRenderedPageBreak/>
              <w:t>14</w:t>
            </w:r>
          </w:p>
        </w:tc>
        <w:tc>
          <w:tcPr>
            <w:tcW w:w="719" w:type="dxa"/>
          </w:tcPr>
          <w:p w14:paraId="62454C00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17817D8F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5DBA9D75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5B37686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6</w:t>
            </w:r>
          </w:p>
        </w:tc>
        <w:tc>
          <w:tcPr>
            <w:tcW w:w="720" w:type="dxa"/>
          </w:tcPr>
          <w:p w14:paraId="77ADC5A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6085AB3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144BCED5" w14:textId="77777777" w:rsidTr="00E34D14">
        <w:tc>
          <w:tcPr>
            <w:tcW w:w="861" w:type="dxa"/>
          </w:tcPr>
          <w:p w14:paraId="394849E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Sasaki et al. (2018)</w:t>
            </w:r>
          </w:p>
        </w:tc>
        <w:tc>
          <w:tcPr>
            <w:tcW w:w="875" w:type="dxa"/>
          </w:tcPr>
          <w:p w14:paraId="254797E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Liver</w:t>
            </w:r>
          </w:p>
        </w:tc>
        <w:tc>
          <w:tcPr>
            <w:tcW w:w="795" w:type="dxa"/>
          </w:tcPr>
          <w:p w14:paraId="469B753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54ECF2A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</w:t>
            </w:r>
          </w:p>
        </w:tc>
        <w:tc>
          <w:tcPr>
            <w:tcW w:w="1082" w:type="dxa"/>
          </w:tcPr>
          <w:p w14:paraId="212606E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Ph+ ALL</w:t>
            </w:r>
          </w:p>
        </w:tc>
        <w:tc>
          <w:tcPr>
            <w:tcW w:w="830" w:type="dxa"/>
          </w:tcPr>
          <w:p w14:paraId="4AE386A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&gt;14 Years</w:t>
            </w:r>
          </w:p>
        </w:tc>
        <w:tc>
          <w:tcPr>
            <w:tcW w:w="1483" w:type="dxa"/>
          </w:tcPr>
          <w:p w14:paraId="15B1EAD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Fludarabine and</w:t>
            </w:r>
            <w:r w:rsidRPr="00192809">
              <w:t xml:space="preserve"> </w:t>
            </w:r>
            <w:r w:rsidRPr="00192809">
              <w:rPr>
                <w:sz w:val="15"/>
                <w:szCs w:val="15"/>
              </w:rPr>
              <w:t>Melphalan</w:t>
            </w:r>
          </w:p>
        </w:tc>
        <w:tc>
          <w:tcPr>
            <w:tcW w:w="830" w:type="dxa"/>
          </w:tcPr>
          <w:p w14:paraId="658A439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044F043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Yes</w:t>
            </w:r>
          </w:p>
        </w:tc>
        <w:tc>
          <w:tcPr>
            <w:tcW w:w="1031" w:type="dxa"/>
          </w:tcPr>
          <w:p w14:paraId="66628DF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Tacrolimus, and Methylprednisolone</w:t>
            </w:r>
          </w:p>
        </w:tc>
        <w:tc>
          <w:tcPr>
            <w:tcW w:w="809" w:type="dxa"/>
          </w:tcPr>
          <w:p w14:paraId="6DEC6B6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10</w:t>
            </w:r>
          </w:p>
        </w:tc>
        <w:tc>
          <w:tcPr>
            <w:tcW w:w="719" w:type="dxa"/>
          </w:tcPr>
          <w:p w14:paraId="21E2581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809" w:type="dxa"/>
          </w:tcPr>
          <w:p w14:paraId="035A5163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731" w:type="dxa"/>
          </w:tcPr>
          <w:p w14:paraId="3AF0ED13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47C3CEE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26</w:t>
            </w:r>
          </w:p>
        </w:tc>
        <w:tc>
          <w:tcPr>
            <w:tcW w:w="720" w:type="dxa"/>
          </w:tcPr>
          <w:p w14:paraId="3DE4C44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0C4A2A7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505EE378" w14:textId="77777777" w:rsidTr="00E34D14">
        <w:tc>
          <w:tcPr>
            <w:tcW w:w="861" w:type="dxa"/>
          </w:tcPr>
          <w:p w14:paraId="3B4A6C5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Sun et al. (2012)</w:t>
            </w:r>
          </w:p>
        </w:tc>
        <w:tc>
          <w:tcPr>
            <w:tcW w:w="875" w:type="dxa"/>
          </w:tcPr>
          <w:p w14:paraId="312A15F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Liver</w:t>
            </w:r>
          </w:p>
        </w:tc>
        <w:tc>
          <w:tcPr>
            <w:tcW w:w="795" w:type="dxa"/>
          </w:tcPr>
          <w:p w14:paraId="3699D44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4671E4C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Tacrolimus, MMF, and Prednisone</w:t>
            </w:r>
          </w:p>
        </w:tc>
        <w:tc>
          <w:tcPr>
            <w:tcW w:w="1082" w:type="dxa"/>
          </w:tcPr>
          <w:p w14:paraId="1A61EA6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396B2C6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&gt;3 Months</w:t>
            </w:r>
          </w:p>
        </w:tc>
        <w:tc>
          <w:tcPr>
            <w:tcW w:w="1483" w:type="dxa"/>
          </w:tcPr>
          <w:p w14:paraId="5F93D00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Cyclophosphamide, Alemtuzumab, </w:t>
            </w:r>
          </w:p>
        </w:tc>
        <w:tc>
          <w:tcPr>
            <w:tcW w:w="830" w:type="dxa"/>
          </w:tcPr>
          <w:p w14:paraId="44A0572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563BB53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Yes</w:t>
            </w:r>
          </w:p>
        </w:tc>
        <w:tc>
          <w:tcPr>
            <w:tcW w:w="1031" w:type="dxa"/>
          </w:tcPr>
          <w:p w14:paraId="4BA35D6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Prednisone</w:t>
            </w:r>
          </w:p>
        </w:tc>
        <w:tc>
          <w:tcPr>
            <w:tcW w:w="809" w:type="dxa"/>
          </w:tcPr>
          <w:p w14:paraId="554376F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19" w:type="dxa"/>
          </w:tcPr>
          <w:p w14:paraId="183791D6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26E289BF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5BCB376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1E19748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45</w:t>
            </w:r>
          </w:p>
        </w:tc>
        <w:tc>
          <w:tcPr>
            <w:tcW w:w="720" w:type="dxa"/>
          </w:tcPr>
          <w:p w14:paraId="5197965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3F70404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505F33C6" w14:textId="77777777" w:rsidTr="00E34D14">
        <w:tc>
          <w:tcPr>
            <w:tcW w:w="861" w:type="dxa"/>
          </w:tcPr>
          <w:p w14:paraId="6349603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Stachel et al. (2002)</w:t>
            </w:r>
          </w:p>
        </w:tc>
        <w:tc>
          <w:tcPr>
            <w:tcW w:w="875" w:type="dxa"/>
          </w:tcPr>
          <w:p w14:paraId="10FCEDD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Unrelated Liver</w:t>
            </w:r>
          </w:p>
        </w:tc>
        <w:tc>
          <w:tcPr>
            <w:tcW w:w="795" w:type="dxa"/>
          </w:tcPr>
          <w:p w14:paraId="523DB62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2482274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 -&gt; Tacrolimus and Prednisolone</w:t>
            </w:r>
          </w:p>
        </w:tc>
        <w:tc>
          <w:tcPr>
            <w:tcW w:w="1082" w:type="dxa"/>
          </w:tcPr>
          <w:p w14:paraId="302A77B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68403B1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5 Months</w:t>
            </w:r>
          </w:p>
          <w:p w14:paraId="0326D7DE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0434073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10 Months</w:t>
            </w:r>
          </w:p>
          <w:p w14:paraId="5B0578DC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</w:tc>
        <w:tc>
          <w:tcPr>
            <w:tcW w:w="1483" w:type="dxa"/>
          </w:tcPr>
          <w:p w14:paraId="7BFA836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Cyclophosphamide</w:t>
            </w:r>
          </w:p>
          <w:p w14:paraId="548EE745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094B236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Second Transplant: TLI and Cyclophosphamide  </w:t>
            </w:r>
          </w:p>
        </w:tc>
        <w:tc>
          <w:tcPr>
            <w:tcW w:w="830" w:type="dxa"/>
          </w:tcPr>
          <w:p w14:paraId="2299D80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 MRD</w:t>
            </w:r>
          </w:p>
          <w:p w14:paraId="03011B1A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5C795B6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MRD</w:t>
            </w:r>
          </w:p>
        </w:tc>
        <w:tc>
          <w:tcPr>
            <w:tcW w:w="1031" w:type="dxa"/>
          </w:tcPr>
          <w:p w14:paraId="36B4900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4805646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Cyclosporine and Methotrexate</w:t>
            </w:r>
          </w:p>
          <w:p w14:paraId="11EAC9A6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7746982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ATG, Cyclosporine, and Methotrexate</w:t>
            </w:r>
          </w:p>
        </w:tc>
        <w:tc>
          <w:tcPr>
            <w:tcW w:w="809" w:type="dxa"/>
          </w:tcPr>
          <w:p w14:paraId="6A49035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“Rapid”</w:t>
            </w:r>
          </w:p>
          <w:p w14:paraId="0E12DAEF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0465B5A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“Rapid”</w:t>
            </w:r>
          </w:p>
        </w:tc>
        <w:tc>
          <w:tcPr>
            <w:tcW w:w="719" w:type="dxa"/>
          </w:tcPr>
          <w:p w14:paraId="4CF59ACF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First Transplant: - </w:t>
            </w:r>
          </w:p>
          <w:p w14:paraId="0540CF52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</w:p>
          <w:p w14:paraId="225E214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-</w:t>
            </w:r>
          </w:p>
        </w:tc>
        <w:tc>
          <w:tcPr>
            <w:tcW w:w="809" w:type="dxa"/>
          </w:tcPr>
          <w:p w14:paraId="102F8C3E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-</w:t>
            </w:r>
          </w:p>
          <w:p w14:paraId="0B23EC23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</w:p>
          <w:p w14:paraId="7C26A45F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-</w:t>
            </w:r>
          </w:p>
        </w:tc>
        <w:tc>
          <w:tcPr>
            <w:tcW w:w="731" w:type="dxa"/>
          </w:tcPr>
          <w:p w14:paraId="717CD069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-</w:t>
            </w:r>
          </w:p>
          <w:p w14:paraId="5C544EBE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</w:p>
          <w:p w14:paraId="295DBFF1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+</w:t>
            </w:r>
          </w:p>
        </w:tc>
        <w:tc>
          <w:tcPr>
            <w:tcW w:w="810" w:type="dxa"/>
          </w:tcPr>
          <w:p w14:paraId="0C99502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96</w:t>
            </w:r>
          </w:p>
        </w:tc>
        <w:tc>
          <w:tcPr>
            <w:tcW w:w="720" w:type="dxa"/>
          </w:tcPr>
          <w:p w14:paraId="70A3B1B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52E5AE5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25032AC9" w14:textId="77777777" w:rsidTr="00E34D14">
        <w:tc>
          <w:tcPr>
            <w:tcW w:w="861" w:type="dxa"/>
          </w:tcPr>
          <w:p w14:paraId="6F5214C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Zeiser et al. (2009)</w:t>
            </w:r>
          </w:p>
        </w:tc>
        <w:tc>
          <w:tcPr>
            <w:tcW w:w="875" w:type="dxa"/>
          </w:tcPr>
          <w:p w14:paraId="3AF4456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Liver</w:t>
            </w:r>
          </w:p>
        </w:tc>
        <w:tc>
          <w:tcPr>
            <w:tcW w:w="795" w:type="dxa"/>
          </w:tcPr>
          <w:p w14:paraId="481746E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4008C90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</w:t>
            </w:r>
          </w:p>
        </w:tc>
        <w:tc>
          <w:tcPr>
            <w:tcW w:w="1082" w:type="dxa"/>
          </w:tcPr>
          <w:p w14:paraId="2C146CE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AML</w:t>
            </w:r>
          </w:p>
        </w:tc>
        <w:tc>
          <w:tcPr>
            <w:tcW w:w="830" w:type="dxa"/>
          </w:tcPr>
          <w:p w14:paraId="26A2BA9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&gt;3 Years</w:t>
            </w:r>
          </w:p>
        </w:tc>
        <w:tc>
          <w:tcPr>
            <w:tcW w:w="1483" w:type="dxa"/>
          </w:tcPr>
          <w:p w14:paraId="4BDC7F6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Fludarabine, Melphalan, </w:t>
            </w:r>
            <w:proofErr w:type="gramStart"/>
            <w:r w:rsidRPr="00192809">
              <w:rPr>
                <w:sz w:val="15"/>
                <w:szCs w:val="15"/>
              </w:rPr>
              <w:t xml:space="preserve">and </w:t>
            </w:r>
            <w:r w:rsidRPr="00192809">
              <w:t xml:space="preserve"> </w:t>
            </w:r>
            <w:r w:rsidRPr="00192809">
              <w:rPr>
                <w:sz w:val="15"/>
                <w:szCs w:val="15"/>
              </w:rPr>
              <w:t>Thiotepa</w:t>
            </w:r>
            <w:proofErr w:type="gramEnd"/>
          </w:p>
        </w:tc>
        <w:tc>
          <w:tcPr>
            <w:tcW w:w="830" w:type="dxa"/>
          </w:tcPr>
          <w:p w14:paraId="650F8E3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20D0D0D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Yes</w:t>
            </w:r>
          </w:p>
        </w:tc>
        <w:tc>
          <w:tcPr>
            <w:tcW w:w="1031" w:type="dxa"/>
          </w:tcPr>
          <w:p w14:paraId="05E8ACA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Cyclosporine, and Prednisolone</w:t>
            </w:r>
          </w:p>
        </w:tc>
        <w:tc>
          <w:tcPr>
            <w:tcW w:w="809" w:type="dxa"/>
          </w:tcPr>
          <w:p w14:paraId="4A34A01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19" w:type="dxa"/>
          </w:tcPr>
          <w:p w14:paraId="5FEE843F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809" w:type="dxa"/>
          </w:tcPr>
          <w:p w14:paraId="5C544252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27813109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2242F9A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12</w:t>
            </w:r>
          </w:p>
        </w:tc>
        <w:tc>
          <w:tcPr>
            <w:tcW w:w="720" w:type="dxa"/>
          </w:tcPr>
          <w:p w14:paraId="7E70CEF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Deceased</w:t>
            </w:r>
          </w:p>
        </w:tc>
        <w:tc>
          <w:tcPr>
            <w:tcW w:w="720" w:type="dxa"/>
          </w:tcPr>
          <w:p w14:paraId="48C0BC4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Infection</w:t>
            </w:r>
          </w:p>
        </w:tc>
      </w:tr>
      <w:tr w:rsidR="0049266D" w:rsidRPr="00192809" w14:paraId="3FDCF93F" w14:textId="77777777" w:rsidTr="00E34D14">
        <w:tc>
          <w:tcPr>
            <w:tcW w:w="861" w:type="dxa"/>
          </w:tcPr>
          <w:p w14:paraId="058D2FB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Chaudhury et al. (2012)</w:t>
            </w:r>
          </w:p>
        </w:tc>
        <w:tc>
          <w:tcPr>
            <w:tcW w:w="875" w:type="dxa"/>
          </w:tcPr>
          <w:p w14:paraId="146B8ED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gramStart"/>
            <w:r w:rsidRPr="00192809">
              <w:rPr>
                <w:sz w:val="15"/>
                <w:szCs w:val="15"/>
              </w:rPr>
              <w:t>Unrelated  Cadaveric</w:t>
            </w:r>
            <w:proofErr w:type="gramEnd"/>
            <w:r w:rsidRPr="00192809">
              <w:rPr>
                <w:sz w:val="15"/>
                <w:szCs w:val="15"/>
              </w:rPr>
              <w:t xml:space="preserve"> Liver</w:t>
            </w:r>
          </w:p>
        </w:tc>
        <w:tc>
          <w:tcPr>
            <w:tcW w:w="795" w:type="dxa"/>
          </w:tcPr>
          <w:p w14:paraId="7D548DE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2FD493B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Tacrolimus, MMF, and Steroid</w:t>
            </w:r>
          </w:p>
        </w:tc>
        <w:tc>
          <w:tcPr>
            <w:tcW w:w="1082" w:type="dxa"/>
          </w:tcPr>
          <w:p w14:paraId="0932866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Atypical </w:t>
            </w:r>
            <w:proofErr w:type="spellStart"/>
            <w:r w:rsidRPr="00192809">
              <w:rPr>
                <w:sz w:val="15"/>
                <w:szCs w:val="15"/>
              </w:rPr>
              <w:t>Mevalonic</w:t>
            </w:r>
            <w:proofErr w:type="spellEnd"/>
            <w:r w:rsidRPr="00192809">
              <w:rPr>
                <w:sz w:val="15"/>
                <w:szCs w:val="15"/>
              </w:rPr>
              <w:t xml:space="preserve"> Aciduria</w:t>
            </w:r>
          </w:p>
        </w:tc>
        <w:tc>
          <w:tcPr>
            <w:tcW w:w="830" w:type="dxa"/>
          </w:tcPr>
          <w:p w14:paraId="725AF17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28 Months</w:t>
            </w:r>
          </w:p>
        </w:tc>
        <w:tc>
          <w:tcPr>
            <w:tcW w:w="1483" w:type="dxa"/>
          </w:tcPr>
          <w:p w14:paraId="25EF1A9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Fludarabine and Busulfan</w:t>
            </w:r>
          </w:p>
        </w:tc>
        <w:tc>
          <w:tcPr>
            <w:tcW w:w="830" w:type="dxa"/>
          </w:tcPr>
          <w:p w14:paraId="60DC903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MUD</w:t>
            </w:r>
          </w:p>
        </w:tc>
        <w:tc>
          <w:tcPr>
            <w:tcW w:w="1031" w:type="dxa"/>
          </w:tcPr>
          <w:p w14:paraId="0894602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Yes</w:t>
            </w:r>
          </w:p>
        </w:tc>
        <w:tc>
          <w:tcPr>
            <w:tcW w:w="1031" w:type="dxa"/>
          </w:tcPr>
          <w:p w14:paraId="3F395C0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Tacrolimus, and MMF</w:t>
            </w:r>
          </w:p>
        </w:tc>
        <w:tc>
          <w:tcPr>
            <w:tcW w:w="809" w:type="dxa"/>
          </w:tcPr>
          <w:p w14:paraId="168D858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10</w:t>
            </w:r>
          </w:p>
        </w:tc>
        <w:tc>
          <w:tcPr>
            <w:tcW w:w="719" w:type="dxa"/>
          </w:tcPr>
          <w:p w14:paraId="4E47D92B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356313A6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731" w:type="dxa"/>
          </w:tcPr>
          <w:p w14:paraId="34F596A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4CA16C3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30</w:t>
            </w:r>
          </w:p>
        </w:tc>
        <w:tc>
          <w:tcPr>
            <w:tcW w:w="720" w:type="dxa"/>
          </w:tcPr>
          <w:p w14:paraId="67C17B3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04A16CF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77951B7F" w14:textId="77777777" w:rsidTr="00E34D14">
        <w:tc>
          <w:tcPr>
            <w:tcW w:w="861" w:type="dxa"/>
          </w:tcPr>
          <w:p w14:paraId="1B52B95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Mali et al. (2011)</w:t>
            </w:r>
          </w:p>
        </w:tc>
        <w:tc>
          <w:tcPr>
            <w:tcW w:w="875" w:type="dxa"/>
          </w:tcPr>
          <w:p w14:paraId="4F9DBF3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Liver</w:t>
            </w:r>
          </w:p>
        </w:tc>
        <w:tc>
          <w:tcPr>
            <w:tcW w:w="795" w:type="dxa"/>
          </w:tcPr>
          <w:p w14:paraId="71BE3F3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2A8BA90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Prednisolone</w:t>
            </w:r>
          </w:p>
        </w:tc>
        <w:tc>
          <w:tcPr>
            <w:tcW w:w="1082" w:type="dxa"/>
          </w:tcPr>
          <w:p w14:paraId="4ADF294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Aplastic Anemia</w:t>
            </w:r>
          </w:p>
        </w:tc>
        <w:tc>
          <w:tcPr>
            <w:tcW w:w="830" w:type="dxa"/>
          </w:tcPr>
          <w:p w14:paraId="6E3EB50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1483" w:type="dxa"/>
          </w:tcPr>
          <w:p w14:paraId="76B37E2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Fludarabine, Cyclophosphamide, and Rituximab</w:t>
            </w:r>
          </w:p>
        </w:tc>
        <w:tc>
          <w:tcPr>
            <w:tcW w:w="830" w:type="dxa"/>
          </w:tcPr>
          <w:p w14:paraId="5EFC337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0C4FB2E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Yes</w:t>
            </w:r>
          </w:p>
        </w:tc>
        <w:tc>
          <w:tcPr>
            <w:tcW w:w="1031" w:type="dxa"/>
          </w:tcPr>
          <w:p w14:paraId="688F0AC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ATG, Tacrolimus, Methotrexate, </w:t>
            </w:r>
            <w:proofErr w:type="gramStart"/>
            <w:r w:rsidRPr="00192809">
              <w:rPr>
                <w:sz w:val="15"/>
                <w:szCs w:val="15"/>
              </w:rPr>
              <w:t>and  Prednisolone</w:t>
            </w:r>
            <w:proofErr w:type="gramEnd"/>
          </w:p>
        </w:tc>
        <w:tc>
          <w:tcPr>
            <w:tcW w:w="809" w:type="dxa"/>
          </w:tcPr>
          <w:p w14:paraId="529C68D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14 (Bone Marrow Graft Rejection at 20 Days)</w:t>
            </w:r>
          </w:p>
        </w:tc>
        <w:tc>
          <w:tcPr>
            <w:tcW w:w="719" w:type="dxa"/>
          </w:tcPr>
          <w:p w14:paraId="556F4BC2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809" w:type="dxa"/>
          </w:tcPr>
          <w:p w14:paraId="29BA4624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31" w:type="dxa"/>
          </w:tcPr>
          <w:p w14:paraId="6A21A5CC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27E2715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12</w:t>
            </w:r>
          </w:p>
        </w:tc>
        <w:tc>
          <w:tcPr>
            <w:tcW w:w="720" w:type="dxa"/>
          </w:tcPr>
          <w:p w14:paraId="352284C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084C70E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58304716" w14:textId="77777777" w:rsidTr="00E34D14">
        <w:tc>
          <w:tcPr>
            <w:tcW w:w="861" w:type="dxa"/>
          </w:tcPr>
          <w:p w14:paraId="2E4CCA7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Mangat et al. (2007)</w:t>
            </w:r>
          </w:p>
        </w:tc>
        <w:tc>
          <w:tcPr>
            <w:tcW w:w="875" w:type="dxa"/>
          </w:tcPr>
          <w:p w14:paraId="52FF8C9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Cardiac</w:t>
            </w:r>
          </w:p>
        </w:tc>
        <w:tc>
          <w:tcPr>
            <w:tcW w:w="795" w:type="dxa"/>
          </w:tcPr>
          <w:p w14:paraId="30C195D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Pediatric</w:t>
            </w:r>
          </w:p>
        </w:tc>
        <w:tc>
          <w:tcPr>
            <w:tcW w:w="1560" w:type="dxa"/>
          </w:tcPr>
          <w:p w14:paraId="0D9EEF5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gramStart"/>
            <w:r w:rsidRPr="00192809">
              <w:rPr>
                <w:sz w:val="15"/>
                <w:szCs w:val="15"/>
              </w:rPr>
              <w:t>Tacrolimus,  MMF</w:t>
            </w:r>
            <w:proofErr w:type="gramEnd"/>
            <w:r w:rsidRPr="00192809">
              <w:rPr>
                <w:sz w:val="15"/>
                <w:szCs w:val="15"/>
              </w:rPr>
              <w:t>, and Prednisolone</w:t>
            </w:r>
          </w:p>
        </w:tc>
        <w:tc>
          <w:tcPr>
            <w:tcW w:w="1082" w:type="dxa"/>
          </w:tcPr>
          <w:p w14:paraId="254FBA7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Relapsed AML</w:t>
            </w:r>
          </w:p>
        </w:tc>
        <w:tc>
          <w:tcPr>
            <w:tcW w:w="830" w:type="dxa"/>
          </w:tcPr>
          <w:p w14:paraId="7EB1180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&gt;2 Months</w:t>
            </w:r>
          </w:p>
        </w:tc>
        <w:tc>
          <w:tcPr>
            <w:tcW w:w="1483" w:type="dxa"/>
          </w:tcPr>
          <w:p w14:paraId="6AF2E81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Busulfan and Cyclophosphamide</w:t>
            </w:r>
          </w:p>
        </w:tc>
        <w:tc>
          <w:tcPr>
            <w:tcW w:w="830" w:type="dxa"/>
          </w:tcPr>
          <w:p w14:paraId="03BE421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34F9A1A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67BB59D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 -&gt; Tacrolimus and Prednisolone</w:t>
            </w:r>
          </w:p>
        </w:tc>
        <w:tc>
          <w:tcPr>
            <w:tcW w:w="809" w:type="dxa"/>
          </w:tcPr>
          <w:p w14:paraId="19723C3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19" w:type="dxa"/>
          </w:tcPr>
          <w:p w14:paraId="4E7DAD4D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809" w:type="dxa"/>
          </w:tcPr>
          <w:p w14:paraId="466E4534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0F61BAC1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33462FF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24</w:t>
            </w:r>
          </w:p>
        </w:tc>
        <w:tc>
          <w:tcPr>
            <w:tcW w:w="720" w:type="dxa"/>
          </w:tcPr>
          <w:p w14:paraId="26AA026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6329DDD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63000F32" w14:textId="77777777" w:rsidTr="00E34D14">
        <w:tc>
          <w:tcPr>
            <w:tcW w:w="861" w:type="dxa"/>
          </w:tcPr>
          <w:p w14:paraId="4F2409D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Lin et al. (2013)</w:t>
            </w:r>
          </w:p>
        </w:tc>
        <w:tc>
          <w:tcPr>
            <w:tcW w:w="875" w:type="dxa"/>
          </w:tcPr>
          <w:p w14:paraId="349B01D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Cardiac</w:t>
            </w:r>
          </w:p>
        </w:tc>
        <w:tc>
          <w:tcPr>
            <w:tcW w:w="795" w:type="dxa"/>
          </w:tcPr>
          <w:p w14:paraId="39A30C9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3F26FB7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Cyclosporine -&gt; </w:t>
            </w:r>
            <w:proofErr w:type="gramStart"/>
            <w:r w:rsidRPr="00192809">
              <w:rPr>
                <w:sz w:val="15"/>
                <w:szCs w:val="15"/>
              </w:rPr>
              <w:t>Tacrolimus,  MMF</w:t>
            </w:r>
            <w:proofErr w:type="gramEnd"/>
            <w:r w:rsidRPr="00192809">
              <w:rPr>
                <w:sz w:val="15"/>
                <w:szCs w:val="15"/>
              </w:rPr>
              <w:t>, and Prednisone</w:t>
            </w:r>
          </w:p>
        </w:tc>
        <w:tc>
          <w:tcPr>
            <w:tcW w:w="1082" w:type="dxa"/>
          </w:tcPr>
          <w:p w14:paraId="558A9CD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Monoblastic Therapy-Related Myeloid Neoplasm</w:t>
            </w:r>
          </w:p>
        </w:tc>
        <w:tc>
          <w:tcPr>
            <w:tcW w:w="830" w:type="dxa"/>
          </w:tcPr>
          <w:p w14:paraId="41AFA0F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8 Months</w:t>
            </w:r>
          </w:p>
        </w:tc>
        <w:tc>
          <w:tcPr>
            <w:tcW w:w="1483" w:type="dxa"/>
          </w:tcPr>
          <w:p w14:paraId="09BE50A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Fludarabine, Melphalan, and Alemtuzumab</w:t>
            </w:r>
          </w:p>
        </w:tc>
        <w:tc>
          <w:tcPr>
            <w:tcW w:w="830" w:type="dxa"/>
          </w:tcPr>
          <w:p w14:paraId="6528463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5519C2D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Yes</w:t>
            </w:r>
          </w:p>
        </w:tc>
        <w:tc>
          <w:tcPr>
            <w:tcW w:w="1031" w:type="dxa"/>
          </w:tcPr>
          <w:p w14:paraId="58552B7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Prednisone</w:t>
            </w:r>
          </w:p>
        </w:tc>
        <w:tc>
          <w:tcPr>
            <w:tcW w:w="809" w:type="dxa"/>
          </w:tcPr>
          <w:p w14:paraId="5671614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13</w:t>
            </w:r>
          </w:p>
        </w:tc>
        <w:tc>
          <w:tcPr>
            <w:tcW w:w="719" w:type="dxa"/>
          </w:tcPr>
          <w:p w14:paraId="56ACB91A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809" w:type="dxa"/>
          </w:tcPr>
          <w:p w14:paraId="3B460704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31" w:type="dxa"/>
          </w:tcPr>
          <w:p w14:paraId="088805DD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6555A7D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4 </w:t>
            </w:r>
          </w:p>
        </w:tc>
        <w:tc>
          <w:tcPr>
            <w:tcW w:w="720" w:type="dxa"/>
          </w:tcPr>
          <w:p w14:paraId="22155BB8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Deceased </w:t>
            </w:r>
          </w:p>
        </w:tc>
        <w:tc>
          <w:tcPr>
            <w:tcW w:w="720" w:type="dxa"/>
          </w:tcPr>
          <w:p w14:paraId="286C6F8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Hematologic Malignancy Relapse and Infection</w:t>
            </w:r>
          </w:p>
        </w:tc>
      </w:tr>
      <w:tr w:rsidR="0049266D" w:rsidRPr="00192809" w14:paraId="5E9AC5F2" w14:textId="77777777" w:rsidTr="00E34D14">
        <w:tc>
          <w:tcPr>
            <w:tcW w:w="861" w:type="dxa"/>
          </w:tcPr>
          <w:p w14:paraId="1453D9F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Lister et al. (1997)</w:t>
            </w:r>
          </w:p>
        </w:tc>
        <w:tc>
          <w:tcPr>
            <w:tcW w:w="875" w:type="dxa"/>
          </w:tcPr>
          <w:p w14:paraId="6FDE9D2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Cardiac</w:t>
            </w:r>
          </w:p>
        </w:tc>
        <w:tc>
          <w:tcPr>
            <w:tcW w:w="795" w:type="dxa"/>
          </w:tcPr>
          <w:p w14:paraId="4A4067C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23DAA34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 -&gt; Tacrolimus</w:t>
            </w:r>
          </w:p>
        </w:tc>
        <w:tc>
          <w:tcPr>
            <w:tcW w:w="1082" w:type="dxa"/>
          </w:tcPr>
          <w:p w14:paraId="15B5933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PTLD-Lymphoma</w:t>
            </w:r>
          </w:p>
        </w:tc>
        <w:tc>
          <w:tcPr>
            <w:tcW w:w="830" w:type="dxa"/>
          </w:tcPr>
          <w:p w14:paraId="71DC501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&gt;9.5 Years</w:t>
            </w:r>
          </w:p>
        </w:tc>
        <w:tc>
          <w:tcPr>
            <w:tcW w:w="1483" w:type="dxa"/>
          </w:tcPr>
          <w:p w14:paraId="2BFA1A7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Busulfan and Cyclophosphamide</w:t>
            </w:r>
          </w:p>
        </w:tc>
        <w:tc>
          <w:tcPr>
            <w:tcW w:w="830" w:type="dxa"/>
          </w:tcPr>
          <w:p w14:paraId="34D513A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6D5ED24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69B55F2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</w:t>
            </w:r>
          </w:p>
        </w:tc>
        <w:tc>
          <w:tcPr>
            <w:tcW w:w="809" w:type="dxa"/>
          </w:tcPr>
          <w:p w14:paraId="6E1157E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15</w:t>
            </w:r>
          </w:p>
        </w:tc>
        <w:tc>
          <w:tcPr>
            <w:tcW w:w="719" w:type="dxa"/>
          </w:tcPr>
          <w:p w14:paraId="2A65295B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05F06101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71C607C7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552541C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3</w:t>
            </w:r>
          </w:p>
        </w:tc>
        <w:tc>
          <w:tcPr>
            <w:tcW w:w="720" w:type="dxa"/>
          </w:tcPr>
          <w:p w14:paraId="115912B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21308CE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03545419" w14:textId="77777777" w:rsidTr="00E34D14">
        <w:tc>
          <w:tcPr>
            <w:tcW w:w="861" w:type="dxa"/>
          </w:tcPr>
          <w:p w14:paraId="72A8C60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Kobbe et al. (2002)</w:t>
            </w:r>
          </w:p>
        </w:tc>
        <w:tc>
          <w:tcPr>
            <w:tcW w:w="875" w:type="dxa"/>
          </w:tcPr>
          <w:p w14:paraId="4FC2EB9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Cardiac</w:t>
            </w:r>
          </w:p>
        </w:tc>
        <w:tc>
          <w:tcPr>
            <w:tcW w:w="795" w:type="dxa"/>
          </w:tcPr>
          <w:p w14:paraId="03D3E37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72CABC4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Cyclosporine, Azathioprine, and Steroids</w:t>
            </w:r>
          </w:p>
        </w:tc>
        <w:tc>
          <w:tcPr>
            <w:tcW w:w="1082" w:type="dxa"/>
          </w:tcPr>
          <w:p w14:paraId="66A6AEE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MDS</w:t>
            </w:r>
          </w:p>
        </w:tc>
        <w:tc>
          <w:tcPr>
            <w:tcW w:w="830" w:type="dxa"/>
          </w:tcPr>
          <w:p w14:paraId="239111D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10 Years</w:t>
            </w:r>
          </w:p>
        </w:tc>
        <w:tc>
          <w:tcPr>
            <w:tcW w:w="1483" w:type="dxa"/>
          </w:tcPr>
          <w:p w14:paraId="0F67105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TBI and Fludarabine</w:t>
            </w:r>
          </w:p>
        </w:tc>
        <w:tc>
          <w:tcPr>
            <w:tcW w:w="830" w:type="dxa"/>
          </w:tcPr>
          <w:p w14:paraId="7FEBD21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MRD</w:t>
            </w:r>
          </w:p>
        </w:tc>
        <w:tc>
          <w:tcPr>
            <w:tcW w:w="1031" w:type="dxa"/>
          </w:tcPr>
          <w:p w14:paraId="14E8BF4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3FFF2D0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 and MMF</w:t>
            </w:r>
          </w:p>
        </w:tc>
        <w:tc>
          <w:tcPr>
            <w:tcW w:w="809" w:type="dxa"/>
          </w:tcPr>
          <w:p w14:paraId="3B70749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19" w:type="dxa"/>
          </w:tcPr>
          <w:p w14:paraId="64366E8B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809" w:type="dxa"/>
          </w:tcPr>
          <w:p w14:paraId="173BBD97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69E4FD54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10D7778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24</w:t>
            </w:r>
          </w:p>
        </w:tc>
        <w:tc>
          <w:tcPr>
            <w:tcW w:w="720" w:type="dxa"/>
          </w:tcPr>
          <w:p w14:paraId="3512359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169F964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1D27FD95" w14:textId="77777777" w:rsidTr="00E34D14">
        <w:tc>
          <w:tcPr>
            <w:tcW w:w="861" w:type="dxa"/>
          </w:tcPr>
          <w:p w14:paraId="552AE8B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proofErr w:type="spellStart"/>
            <w:r w:rsidRPr="00192809">
              <w:rPr>
                <w:sz w:val="15"/>
                <w:szCs w:val="15"/>
              </w:rPr>
              <w:lastRenderedPageBreak/>
              <w:t>Thaunat</w:t>
            </w:r>
            <w:proofErr w:type="spellEnd"/>
            <w:r w:rsidRPr="00192809">
              <w:rPr>
                <w:sz w:val="15"/>
                <w:szCs w:val="15"/>
              </w:rPr>
              <w:t xml:space="preserve"> et al. (2005)</w:t>
            </w:r>
          </w:p>
        </w:tc>
        <w:tc>
          <w:tcPr>
            <w:tcW w:w="875" w:type="dxa"/>
          </w:tcPr>
          <w:p w14:paraId="6A2DD58C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Cardiac</w:t>
            </w:r>
          </w:p>
        </w:tc>
        <w:tc>
          <w:tcPr>
            <w:tcW w:w="795" w:type="dxa"/>
          </w:tcPr>
          <w:p w14:paraId="7B66476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1DCD472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Tacrolimus, MMF, and Methylprednisolone</w:t>
            </w:r>
          </w:p>
        </w:tc>
        <w:tc>
          <w:tcPr>
            <w:tcW w:w="1082" w:type="dxa"/>
          </w:tcPr>
          <w:p w14:paraId="67307BC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Multiple Myeloma</w:t>
            </w:r>
          </w:p>
        </w:tc>
        <w:tc>
          <w:tcPr>
            <w:tcW w:w="830" w:type="dxa"/>
          </w:tcPr>
          <w:p w14:paraId="4A08CFB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6 Months</w:t>
            </w:r>
          </w:p>
        </w:tc>
        <w:tc>
          <w:tcPr>
            <w:tcW w:w="1483" w:type="dxa"/>
          </w:tcPr>
          <w:p w14:paraId="4F1489B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Busulfan and Cyclophosphamide</w:t>
            </w:r>
          </w:p>
        </w:tc>
        <w:tc>
          <w:tcPr>
            <w:tcW w:w="830" w:type="dxa"/>
          </w:tcPr>
          <w:p w14:paraId="61F36E0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MUD</w:t>
            </w:r>
          </w:p>
        </w:tc>
        <w:tc>
          <w:tcPr>
            <w:tcW w:w="1031" w:type="dxa"/>
          </w:tcPr>
          <w:p w14:paraId="52D189E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4BA4C1C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ATG, Tacrolimus, MMF, and Prednisone</w:t>
            </w:r>
          </w:p>
        </w:tc>
        <w:tc>
          <w:tcPr>
            <w:tcW w:w="809" w:type="dxa"/>
          </w:tcPr>
          <w:p w14:paraId="0AA9EA9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719" w:type="dxa"/>
          </w:tcPr>
          <w:p w14:paraId="3399AF1F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09" w:type="dxa"/>
          </w:tcPr>
          <w:p w14:paraId="29E0134D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14513F0D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0BEC938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18</w:t>
            </w:r>
          </w:p>
        </w:tc>
        <w:tc>
          <w:tcPr>
            <w:tcW w:w="720" w:type="dxa"/>
          </w:tcPr>
          <w:p w14:paraId="0DE4E95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21D901D5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59473BBA" w14:textId="77777777" w:rsidTr="00E34D14">
        <w:tc>
          <w:tcPr>
            <w:tcW w:w="861" w:type="dxa"/>
          </w:tcPr>
          <w:p w14:paraId="2237EF4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Ikeda et al. (2016)</w:t>
            </w:r>
          </w:p>
        </w:tc>
        <w:tc>
          <w:tcPr>
            <w:tcW w:w="875" w:type="dxa"/>
          </w:tcPr>
          <w:p w14:paraId="56E27E4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Renal</w:t>
            </w:r>
          </w:p>
        </w:tc>
        <w:tc>
          <w:tcPr>
            <w:tcW w:w="795" w:type="dxa"/>
          </w:tcPr>
          <w:p w14:paraId="4A14738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0DA162F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Unknown</w:t>
            </w:r>
          </w:p>
        </w:tc>
        <w:tc>
          <w:tcPr>
            <w:tcW w:w="1082" w:type="dxa"/>
          </w:tcPr>
          <w:p w14:paraId="035EF59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AML</w:t>
            </w:r>
          </w:p>
        </w:tc>
        <w:tc>
          <w:tcPr>
            <w:tcW w:w="830" w:type="dxa"/>
          </w:tcPr>
          <w:p w14:paraId="6D00D42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9 Years</w:t>
            </w:r>
          </w:p>
          <w:p w14:paraId="53D8F49A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452C969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11 Years</w:t>
            </w:r>
          </w:p>
          <w:p w14:paraId="5A99956A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5105E1B1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</w:tc>
        <w:tc>
          <w:tcPr>
            <w:tcW w:w="1483" w:type="dxa"/>
          </w:tcPr>
          <w:p w14:paraId="69B0298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TBI, Fludarabine, and Busulfan</w:t>
            </w:r>
          </w:p>
          <w:p w14:paraId="26350A6A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5BDD421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 Fludarabine and Busulfan</w:t>
            </w:r>
          </w:p>
        </w:tc>
        <w:tc>
          <w:tcPr>
            <w:tcW w:w="830" w:type="dxa"/>
          </w:tcPr>
          <w:p w14:paraId="523D9EC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 MRD</w:t>
            </w:r>
          </w:p>
          <w:p w14:paraId="210064FA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272E7EE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MRD</w:t>
            </w:r>
          </w:p>
        </w:tc>
        <w:tc>
          <w:tcPr>
            <w:tcW w:w="1031" w:type="dxa"/>
          </w:tcPr>
          <w:p w14:paraId="3DC6FA3F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None</w:t>
            </w:r>
          </w:p>
        </w:tc>
        <w:tc>
          <w:tcPr>
            <w:tcW w:w="1031" w:type="dxa"/>
          </w:tcPr>
          <w:p w14:paraId="157B21A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Tacrolimus, Methotrexate, and Methylprednisolone</w:t>
            </w:r>
          </w:p>
          <w:p w14:paraId="2FC794B5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16A0B9B3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Tacrolimus, MMF, and Methylprednisolone</w:t>
            </w:r>
          </w:p>
        </w:tc>
        <w:tc>
          <w:tcPr>
            <w:tcW w:w="809" w:type="dxa"/>
          </w:tcPr>
          <w:p w14:paraId="2F00C89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18</w:t>
            </w:r>
          </w:p>
          <w:p w14:paraId="4C1D1EE7" w14:textId="77777777" w:rsidR="0049266D" w:rsidRPr="00192809" w:rsidRDefault="0049266D" w:rsidP="00E34D14">
            <w:pPr>
              <w:rPr>
                <w:sz w:val="15"/>
                <w:szCs w:val="15"/>
              </w:rPr>
            </w:pPr>
          </w:p>
          <w:p w14:paraId="14376507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 xml:space="preserve">Second Transplant: 11 </w:t>
            </w:r>
          </w:p>
        </w:tc>
        <w:tc>
          <w:tcPr>
            <w:tcW w:w="719" w:type="dxa"/>
          </w:tcPr>
          <w:p w14:paraId="2C2B809B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 -</w:t>
            </w:r>
          </w:p>
          <w:p w14:paraId="1BF18397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</w:p>
          <w:p w14:paraId="1B52040F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-</w:t>
            </w:r>
          </w:p>
        </w:tc>
        <w:tc>
          <w:tcPr>
            <w:tcW w:w="809" w:type="dxa"/>
          </w:tcPr>
          <w:p w14:paraId="347282E0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 -</w:t>
            </w:r>
          </w:p>
          <w:p w14:paraId="28139388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</w:p>
          <w:p w14:paraId="120F9F2D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-</w:t>
            </w:r>
          </w:p>
        </w:tc>
        <w:tc>
          <w:tcPr>
            <w:tcW w:w="731" w:type="dxa"/>
          </w:tcPr>
          <w:p w14:paraId="7C5A41DC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First Transplant:  -</w:t>
            </w:r>
          </w:p>
          <w:p w14:paraId="2D9D7DD3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</w:p>
          <w:p w14:paraId="0DF0C685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Second Transplant: -</w:t>
            </w:r>
          </w:p>
        </w:tc>
        <w:tc>
          <w:tcPr>
            <w:tcW w:w="810" w:type="dxa"/>
          </w:tcPr>
          <w:p w14:paraId="68FC9F0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16</w:t>
            </w:r>
          </w:p>
        </w:tc>
        <w:tc>
          <w:tcPr>
            <w:tcW w:w="720" w:type="dxa"/>
          </w:tcPr>
          <w:p w14:paraId="3E6CB62A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6B954A10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  <w:tr w:rsidR="0049266D" w:rsidRPr="00192809" w14:paraId="1A6C1533" w14:textId="77777777" w:rsidTr="00E34D14">
        <w:tc>
          <w:tcPr>
            <w:tcW w:w="861" w:type="dxa"/>
          </w:tcPr>
          <w:p w14:paraId="1CCB286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Aoki et al. (2013)</w:t>
            </w:r>
          </w:p>
        </w:tc>
        <w:tc>
          <w:tcPr>
            <w:tcW w:w="875" w:type="dxa"/>
          </w:tcPr>
          <w:p w14:paraId="38DA15D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Related Living Renal</w:t>
            </w:r>
          </w:p>
        </w:tc>
        <w:tc>
          <w:tcPr>
            <w:tcW w:w="795" w:type="dxa"/>
          </w:tcPr>
          <w:p w14:paraId="2183CC5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Adult</w:t>
            </w:r>
          </w:p>
        </w:tc>
        <w:tc>
          <w:tcPr>
            <w:tcW w:w="1560" w:type="dxa"/>
          </w:tcPr>
          <w:p w14:paraId="58420DA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Cyclosporine, MMF, and Prednisolone</w:t>
            </w:r>
          </w:p>
        </w:tc>
        <w:tc>
          <w:tcPr>
            <w:tcW w:w="1082" w:type="dxa"/>
          </w:tcPr>
          <w:p w14:paraId="79128B6B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Multiple Myeloma</w:t>
            </w:r>
          </w:p>
        </w:tc>
        <w:tc>
          <w:tcPr>
            <w:tcW w:w="830" w:type="dxa"/>
          </w:tcPr>
          <w:p w14:paraId="577B7A3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&gt;5 Years</w:t>
            </w:r>
          </w:p>
        </w:tc>
        <w:tc>
          <w:tcPr>
            <w:tcW w:w="1483" w:type="dxa"/>
          </w:tcPr>
          <w:p w14:paraId="370C4AA6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Fludarabine and Melphalan</w:t>
            </w:r>
          </w:p>
        </w:tc>
        <w:tc>
          <w:tcPr>
            <w:tcW w:w="830" w:type="dxa"/>
          </w:tcPr>
          <w:p w14:paraId="6D98A4C2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MUD</w:t>
            </w:r>
          </w:p>
        </w:tc>
        <w:tc>
          <w:tcPr>
            <w:tcW w:w="1031" w:type="dxa"/>
          </w:tcPr>
          <w:p w14:paraId="13F59A3E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Yes</w:t>
            </w:r>
          </w:p>
        </w:tc>
        <w:tc>
          <w:tcPr>
            <w:tcW w:w="1031" w:type="dxa"/>
          </w:tcPr>
          <w:p w14:paraId="502B086D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Tacrolimus and Methotrexate</w:t>
            </w:r>
          </w:p>
        </w:tc>
        <w:tc>
          <w:tcPr>
            <w:tcW w:w="809" w:type="dxa"/>
          </w:tcPr>
          <w:p w14:paraId="1DEF1784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18</w:t>
            </w:r>
          </w:p>
        </w:tc>
        <w:tc>
          <w:tcPr>
            <w:tcW w:w="719" w:type="dxa"/>
          </w:tcPr>
          <w:p w14:paraId="7865D53A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+</w:t>
            </w:r>
          </w:p>
        </w:tc>
        <w:tc>
          <w:tcPr>
            <w:tcW w:w="809" w:type="dxa"/>
          </w:tcPr>
          <w:p w14:paraId="75B20DB3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731" w:type="dxa"/>
          </w:tcPr>
          <w:p w14:paraId="4AC48124" w14:textId="77777777" w:rsidR="0049266D" w:rsidRPr="00192809" w:rsidRDefault="0049266D" w:rsidP="00E34D14">
            <w:pPr>
              <w:jc w:val="center"/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-</w:t>
            </w:r>
          </w:p>
        </w:tc>
        <w:tc>
          <w:tcPr>
            <w:tcW w:w="810" w:type="dxa"/>
          </w:tcPr>
          <w:p w14:paraId="6F9B185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8</w:t>
            </w:r>
          </w:p>
        </w:tc>
        <w:tc>
          <w:tcPr>
            <w:tcW w:w="720" w:type="dxa"/>
          </w:tcPr>
          <w:p w14:paraId="2C00DE41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Alive</w:t>
            </w:r>
          </w:p>
        </w:tc>
        <w:tc>
          <w:tcPr>
            <w:tcW w:w="720" w:type="dxa"/>
          </w:tcPr>
          <w:p w14:paraId="385B1CC9" w14:textId="77777777" w:rsidR="0049266D" w:rsidRPr="00192809" w:rsidRDefault="0049266D" w:rsidP="00E34D14">
            <w:pPr>
              <w:rPr>
                <w:sz w:val="15"/>
                <w:szCs w:val="15"/>
              </w:rPr>
            </w:pPr>
            <w:r w:rsidRPr="00192809">
              <w:rPr>
                <w:sz w:val="15"/>
                <w:szCs w:val="15"/>
              </w:rPr>
              <w:t>N/A</w:t>
            </w:r>
          </w:p>
        </w:tc>
      </w:tr>
    </w:tbl>
    <w:p w14:paraId="3F7618A0" w14:textId="60FA2E68" w:rsidR="0049266D" w:rsidRPr="00192809" w:rsidRDefault="0049266D" w:rsidP="0049266D">
      <w:pPr>
        <w:tabs>
          <w:tab w:val="left" w:pos="5696"/>
        </w:tabs>
      </w:pPr>
      <w:r w:rsidRPr="0049266D">
        <w:t>SOT</w:t>
      </w:r>
      <w:r>
        <w:t>:</w:t>
      </w:r>
      <w:r w:rsidRPr="0049266D">
        <w:t xml:space="preserve"> solid organ transplantation; HSCT</w:t>
      </w:r>
      <w:r>
        <w:t>:</w:t>
      </w:r>
      <w:r w:rsidRPr="0049266D">
        <w:t xml:space="preserve"> hematopoietic stem cell transplantation; MMF</w:t>
      </w:r>
      <w:r>
        <w:t>:</w:t>
      </w:r>
      <w:r w:rsidRPr="0049266D">
        <w:t xml:space="preserve"> mycophenolate mofetil; MDS</w:t>
      </w:r>
      <w:r>
        <w:t>:</w:t>
      </w:r>
      <w:r w:rsidRPr="0049266D">
        <w:t xml:space="preserve"> myelodysplastic syndrome; AML</w:t>
      </w:r>
      <w:r>
        <w:t>:</w:t>
      </w:r>
      <w:r w:rsidRPr="0049266D">
        <w:t xml:space="preserve"> acute myeloid leukemia; PTLD</w:t>
      </w:r>
      <w:r>
        <w:t>:</w:t>
      </w:r>
      <w:r w:rsidRPr="0049266D">
        <w:t xml:space="preserve"> post-transplant lymphoproliferative disorder; Ph</w:t>
      </w:r>
      <w:r>
        <w:t>:</w:t>
      </w:r>
      <w:r w:rsidRPr="0049266D">
        <w:t xml:space="preserve"> Philadelphia chromosome; ALL</w:t>
      </w:r>
      <w:r>
        <w:t>:</w:t>
      </w:r>
      <w:r w:rsidRPr="0049266D">
        <w:t xml:space="preserve"> acute lymphocytic leukemia; TBI</w:t>
      </w:r>
      <w:r>
        <w:t>:</w:t>
      </w:r>
      <w:r w:rsidRPr="0049266D">
        <w:t xml:space="preserve"> total body irradiation; TLI</w:t>
      </w:r>
      <w:r>
        <w:t>:</w:t>
      </w:r>
      <w:r w:rsidRPr="0049266D">
        <w:t xml:space="preserve"> total lymphoid irradiation; MUD</w:t>
      </w:r>
      <w:r>
        <w:t>:</w:t>
      </w:r>
      <w:r w:rsidRPr="0049266D">
        <w:t xml:space="preserve"> matched unrelated donor; MRD</w:t>
      </w:r>
      <w:r>
        <w:t>:</w:t>
      </w:r>
      <w:r w:rsidRPr="0049266D">
        <w:t xml:space="preserve"> matched related donor; CBT</w:t>
      </w:r>
      <w:r>
        <w:t>:</w:t>
      </w:r>
      <w:r w:rsidRPr="0049266D">
        <w:t xml:space="preserve"> cord blood transplantation; HLA</w:t>
      </w:r>
      <w:r>
        <w:t>:</w:t>
      </w:r>
      <w:r w:rsidRPr="0049266D">
        <w:t xml:space="preserve"> human leukocyte antigen; ATG</w:t>
      </w:r>
      <w:r>
        <w:t>:</w:t>
      </w:r>
      <w:r w:rsidRPr="0049266D">
        <w:t xml:space="preserve"> anti-thymocyte globulin; G</w:t>
      </w:r>
      <w:r>
        <w:t>V</w:t>
      </w:r>
      <w:r w:rsidRPr="0049266D">
        <w:t>HD</w:t>
      </w:r>
      <w:r>
        <w:t>:</w:t>
      </w:r>
      <w:r w:rsidRPr="0049266D">
        <w:t xml:space="preserve"> graft-versus-host disease</w:t>
      </w:r>
      <w:r>
        <w:t>.</w:t>
      </w:r>
    </w:p>
    <w:p w14:paraId="309B7676" w14:textId="77777777" w:rsidR="0049266D" w:rsidRPr="00192809" w:rsidRDefault="0049266D" w:rsidP="0049266D">
      <w:pPr>
        <w:tabs>
          <w:tab w:val="left" w:pos="5696"/>
        </w:tabs>
      </w:pPr>
    </w:p>
    <w:p w14:paraId="16630199" w14:textId="77777777" w:rsidR="004F5CA0" w:rsidRDefault="004F5CA0"/>
    <w:sectPr w:rsidR="004F5CA0" w:rsidSect="004926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6D"/>
    <w:rsid w:val="001F2553"/>
    <w:rsid w:val="0049266D"/>
    <w:rsid w:val="004F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F76DF"/>
  <w15:chartTrackingRefBased/>
  <w15:docId w15:val="{C34748F0-905D-46B8-B5F5-F492C3D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2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66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266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26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26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26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26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266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2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266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266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266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26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26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26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26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26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2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266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2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26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26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26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266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266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266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266D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49266D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5507</Characters>
  <Application>Microsoft Office Word</Application>
  <DocSecurity>0</DocSecurity>
  <Lines>45</Lines>
  <Paragraphs>12</Paragraphs>
  <ScaleCrop>false</ScaleCrop>
  <Company>Grizli777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qi chh</cp:lastModifiedBy>
  <cp:revision>1</cp:revision>
  <dcterms:created xsi:type="dcterms:W3CDTF">2024-09-24T18:24:00Z</dcterms:created>
  <dcterms:modified xsi:type="dcterms:W3CDTF">2024-09-24T18:26:00Z</dcterms:modified>
</cp:coreProperties>
</file>